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1BD2" w14:textId="77777777" w:rsidR="007A3171" w:rsidRPr="00C83186" w:rsidRDefault="002B0D42" w:rsidP="00360898">
      <w:pPr>
        <w:spacing w:after="0" w:line="240" w:lineRule="auto"/>
        <w:jc w:val="center"/>
        <w:rPr>
          <w:rFonts w:asciiTheme="majorHAnsi" w:hAnsiTheme="majorHAnsi" w:cstheme="minorHAnsi"/>
          <w:b/>
          <w:sz w:val="28"/>
          <w:szCs w:val="28"/>
        </w:rPr>
      </w:pPr>
      <w:bookmarkStart w:id="0" w:name="_Hlk24030722"/>
      <w:r w:rsidRPr="00C83186">
        <w:rPr>
          <w:rFonts w:asciiTheme="majorHAnsi" w:hAnsiTheme="majorHAnsi" w:cstheme="minorHAnsi"/>
          <w:b/>
          <w:sz w:val="28"/>
          <w:szCs w:val="28"/>
        </w:rPr>
        <w:t>KAMERA</w:t>
      </w:r>
      <w:r w:rsidR="00C83186" w:rsidRPr="00C83186">
        <w:rPr>
          <w:rFonts w:asciiTheme="majorHAnsi" w:hAnsiTheme="majorHAnsi" w:cstheme="minorHAnsi"/>
          <w:b/>
          <w:sz w:val="28"/>
          <w:szCs w:val="28"/>
        </w:rPr>
        <w:t xml:space="preserve"> KAYIT SİSTEMİ İLE İZLEMEYE DAİR AYDINLATMA METNİ</w:t>
      </w:r>
    </w:p>
    <w:p w14:paraId="3D4A3536" w14:textId="77777777" w:rsidR="002B0D42" w:rsidRPr="00F4774C" w:rsidRDefault="00231A44" w:rsidP="00360898">
      <w:pPr>
        <w:spacing w:after="0" w:line="240" w:lineRule="auto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noProof/>
          <w:sz w:val="84"/>
          <w:szCs w:val="84"/>
        </w:rPr>
        <w:pict w14:anchorId="52DF99A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62E81E00" w14:textId="77777777" w:rsidR="002B0D42" w:rsidRPr="00F4774C" w:rsidRDefault="002B0D42" w:rsidP="00360898">
      <w:pPr>
        <w:spacing w:after="0" w:line="240" w:lineRule="auto"/>
        <w:jc w:val="center"/>
        <w:rPr>
          <w:rFonts w:asciiTheme="majorHAnsi" w:hAnsiTheme="majorHAnsi" w:cstheme="minorHAnsi"/>
          <w:b/>
          <w:sz w:val="20"/>
          <w:szCs w:val="20"/>
        </w:rPr>
      </w:pPr>
    </w:p>
    <w:p w14:paraId="7DD3C77A" w14:textId="4F6F3211" w:rsidR="002B0D42" w:rsidRPr="00C83186" w:rsidRDefault="002B0D42" w:rsidP="00360898">
      <w:pPr>
        <w:pStyle w:val="ListeParagraf"/>
        <w:spacing w:after="0" w:line="240" w:lineRule="auto"/>
        <w:ind w:left="0"/>
        <w:jc w:val="both"/>
        <w:rPr>
          <w:rFonts w:asciiTheme="majorHAnsi" w:hAnsiTheme="majorHAnsi" w:cstheme="minorHAnsi"/>
          <w:iCs/>
          <w:sz w:val="24"/>
          <w:szCs w:val="24"/>
        </w:rPr>
      </w:pPr>
      <w:r w:rsidRPr="00C83186">
        <w:rPr>
          <w:rFonts w:asciiTheme="majorHAnsi" w:hAnsiTheme="majorHAnsi" w:cstheme="minorHAnsi"/>
          <w:iCs/>
          <w:sz w:val="24"/>
          <w:szCs w:val="24"/>
        </w:rPr>
        <w:t>İşbu Aydınlatma metni, 6698 sayılı Kişisel Verilerin Korunması Kanunu (“</w:t>
      </w:r>
      <w:r w:rsidRPr="00C83186">
        <w:rPr>
          <w:rFonts w:asciiTheme="majorHAnsi" w:hAnsiTheme="majorHAnsi" w:cstheme="minorHAnsi"/>
          <w:b/>
          <w:iCs/>
          <w:sz w:val="24"/>
          <w:szCs w:val="24"/>
        </w:rPr>
        <w:t>Kanun</w:t>
      </w:r>
      <w:r w:rsidRPr="00C83186">
        <w:rPr>
          <w:rFonts w:asciiTheme="majorHAnsi" w:hAnsiTheme="majorHAnsi" w:cstheme="minorHAnsi"/>
          <w:iCs/>
          <w:sz w:val="24"/>
          <w:szCs w:val="24"/>
        </w:rPr>
        <w:t xml:space="preserve">”) uyarınca veri sorumlusu sıfatıyla hareket eden </w:t>
      </w:r>
      <w:r w:rsidR="009C6FB2" w:rsidRPr="00001CA7">
        <w:rPr>
          <w:b/>
          <w:bCs/>
          <w:iCs/>
          <w:szCs w:val="24"/>
          <w:lang w:eastAsia="tr-TR"/>
        </w:rPr>
        <w:t>BPA DIŞ TİCARET ENDÜSTRİYEL VE MEDİKAL EKİPMANLAR SANAYİ ANONİM ŞİRKETİ</w:t>
      </w:r>
      <w:r w:rsidR="009C6FB2" w:rsidRPr="00C83186">
        <w:rPr>
          <w:rFonts w:asciiTheme="majorHAnsi" w:hAnsiTheme="majorHAnsi" w:cs="Calibri"/>
          <w:sz w:val="24"/>
          <w:szCs w:val="24"/>
          <w:lang w:eastAsia="tr-TR"/>
        </w:rPr>
        <w:t xml:space="preserve"> </w:t>
      </w:r>
      <w:r w:rsidRPr="00C83186">
        <w:rPr>
          <w:rFonts w:asciiTheme="majorHAnsi" w:hAnsiTheme="majorHAnsi" w:cs="Calibri"/>
          <w:sz w:val="24"/>
          <w:szCs w:val="24"/>
          <w:lang w:eastAsia="tr-TR"/>
        </w:rPr>
        <w:t>(“</w:t>
      </w:r>
      <w:r w:rsidR="009C6FB2">
        <w:rPr>
          <w:rFonts w:asciiTheme="majorHAnsi" w:hAnsiTheme="majorHAnsi" w:cs="Calibri"/>
          <w:b/>
          <w:bCs/>
          <w:sz w:val="24"/>
          <w:szCs w:val="24"/>
          <w:lang w:eastAsia="tr-TR"/>
        </w:rPr>
        <w:t>BPA</w:t>
      </w:r>
      <w:r w:rsidRPr="00C83186">
        <w:rPr>
          <w:rFonts w:asciiTheme="majorHAnsi" w:hAnsiTheme="majorHAnsi" w:cs="Calibri"/>
          <w:sz w:val="24"/>
          <w:szCs w:val="24"/>
          <w:lang w:eastAsia="tr-TR"/>
        </w:rPr>
        <w:t xml:space="preserve">” </w:t>
      </w:r>
      <w:r w:rsidRPr="00C83186">
        <w:rPr>
          <w:rFonts w:asciiTheme="majorHAnsi" w:hAnsiTheme="majorHAnsi" w:cstheme="minorHAnsi"/>
          <w:sz w:val="24"/>
          <w:szCs w:val="24"/>
          <w:lang w:eastAsia="tr-TR"/>
        </w:rPr>
        <w:t>veya “</w:t>
      </w:r>
      <w:r w:rsidRPr="00C83186">
        <w:rPr>
          <w:rFonts w:asciiTheme="majorHAnsi" w:hAnsiTheme="majorHAnsi" w:cstheme="minorHAnsi"/>
          <w:b/>
          <w:sz w:val="24"/>
          <w:szCs w:val="24"/>
          <w:lang w:eastAsia="tr-TR"/>
        </w:rPr>
        <w:t>Şirket</w:t>
      </w:r>
      <w:r w:rsidRPr="00C83186">
        <w:rPr>
          <w:rFonts w:asciiTheme="majorHAnsi" w:hAnsiTheme="majorHAnsi" w:cstheme="minorHAnsi"/>
          <w:sz w:val="24"/>
          <w:szCs w:val="24"/>
          <w:lang w:eastAsia="tr-TR"/>
        </w:rPr>
        <w:t xml:space="preserve">” olarak anılacaktır.) </w:t>
      </w:r>
      <w:r w:rsidRPr="00C83186">
        <w:rPr>
          <w:rFonts w:asciiTheme="majorHAnsi" w:hAnsiTheme="majorHAnsi" w:cstheme="minorHAnsi"/>
          <w:iCs/>
          <w:sz w:val="24"/>
          <w:szCs w:val="24"/>
        </w:rPr>
        <w:t xml:space="preserve">tarafından Kanun’a uygun olarak, </w:t>
      </w:r>
      <w:r w:rsidRPr="00C83186">
        <w:rPr>
          <w:rStyle w:val="AklamaBavurusu"/>
          <w:rFonts w:asciiTheme="majorHAnsi" w:hAnsiTheme="majorHAnsi"/>
          <w:sz w:val="24"/>
          <w:szCs w:val="24"/>
        </w:rPr>
        <w:t>Şirket b</w:t>
      </w:r>
      <w:r w:rsidRPr="00C83186">
        <w:rPr>
          <w:rFonts w:asciiTheme="majorHAnsi" w:hAnsiTheme="majorHAnsi" w:cstheme="minorHAnsi"/>
          <w:iCs/>
          <w:sz w:val="24"/>
          <w:szCs w:val="24"/>
        </w:rPr>
        <w:t xml:space="preserve">ünyesinde çalışanlara ve Şirket merkezini yahut eklentilerini ziyaret eden misafirlere ait görsel nitelikteki kişisel verilerin işlenmesine ilişkin açıklamalarda bulunmak ve bilgilendirmek amacıyla kaleme alınmıştır. </w:t>
      </w:r>
      <w:r w:rsidR="009C6FB2">
        <w:rPr>
          <w:rFonts w:asciiTheme="majorHAnsi" w:hAnsiTheme="majorHAnsi" w:cs="Calibri"/>
          <w:b/>
          <w:sz w:val="24"/>
          <w:szCs w:val="24"/>
          <w:lang w:eastAsia="tr-TR"/>
        </w:rPr>
        <w:t>BPA</w:t>
      </w:r>
      <w:r w:rsidRPr="00C83186">
        <w:rPr>
          <w:rFonts w:asciiTheme="majorHAnsi" w:hAnsiTheme="majorHAnsi" w:cs="Calibri"/>
          <w:sz w:val="24"/>
          <w:szCs w:val="24"/>
          <w:lang w:eastAsia="tr-TR"/>
        </w:rPr>
        <w:t xml:space="preserve"> </w:t>
      </w:r>
      <w:r w:rsidRPr="00C83186">
        <w:rPr>
          <w:rFonts w:asciiTheme="majorHAnsi" w:hAnsiTheme="majorHAnsi" w:cstheme="minorHAnsi"/>
          <w:iCs/>
          <w:sz w:val="24"/>
          <w:szCs w:val="24"/>
        </w:rPr>
        <w:t xml:space="preserve">tarafından toplanan görsel nitelikteki kişisel verileriniz işyeri güvenliğinin sağlanması adına kişilik haklarınıza zarar vermeyecek şekilde Kanun’un 4. maddesi ve 5/2-f bentlerinde belirtilen kişisel verileri işleme ilkeleri ve şartları dâhilinde işlenecektir. Görsel nitelikteki kişisel verileriniz, </w:t>
      </w:r>
      <w:r w:rsidRPr="00C83186">
        <w:rPr>
          <w:rFonts w:asciiTheme="majorHAnsi" w:hAnsiTheme="majorHAnsi" w:cs="Calibri"/>
          <w:sz w:val="24"/>
          <w:szCs w:val="24"/>
          <w:lang w:eastAsia="tr-TR"/>
        </w:rPr>
        <w:t xml:space="preserve">Şirket </w:t>
      </w:r>
      <w:r w:rsidRPr="00C83186">
        <w:rPr>
          <w:rFonts w:asciiTheme="majorHAnsi" w:hAnsiTheme="majorHAnsi" w:cstheme="minorHAnsi"/>
          <w:iCs/>
          <w:sz w:val="24"/>
          <w:szCs w:val="24"/>
        </w:rPr>
        <w:t xml:space="preserve">tesislerinde ve ofislerde ilgili uyarı yazısının bulunduğu bölümlerde kamera kayıt sistemi marifetiyle otomatik yollardan işlenebilecek ve toplanabilecektir. İşyeri güvenlik tedbirlerinin alınması amacıyla </w:t>
      </w:r>
      <w:r w:rsidR="009C6FB2">
        <w:rPr>
          <w:rFonts w:asciiTheme="majorHAnsi" w:hAnsiTheme="majorHAnsi" w:cs="Calibri"/>
          <w:b/>
          <w:sz w:val="24"/>
          <w:szCs w:val="24"/>
          <w:lang w:eastAsia="tr-TR"/>
        </w:rPr>
        <w:t>BPA</w:t>
      </w:r>
      <w:r w:rsidRPr="00C83186">
        <w:rPr>
          <w:rFonts w:asciiTheme="majorHAnsi" w:hAnsiTheme="majorHAnsi" w:cs="Calibri"/>
          <w:sz w:val="24"/>
          <w:szCs w:val="24"/>
          <w:lang w:eastAsia="tr-TR"/>
        </w:rPr>
        <w:t xml:space="preserve"> </w:t>
      </w:r>
      <w:r w:rsidRPr="00C83186">
        <w:rPr>
          <w:rFonts w:asciiTheme="majorHAnsi" w:hAnsiTheme="majorHAnsi" w:cstheme="minorHAnsi"/>
          <w:iCs/>
          <w:sz w:val="24"/>
          <w:szCs w:val="24"/>
        </w:rPr>
        <w:t xml:space="preserve">bünyesinde toplanan görsel nitelikli kişisel verileriniz </w:t>
      </w:r>
      <w:r w:rsidR="009C6FB2">
        <w:rPr>
          <w:rFonts w:asciiTheme="majorHAnsi" w:hAnsiTheme="majorHAnsi" w:cs="Calibri"/>
          <w:b/>
          <w:sz w:val="24"/>
          <w:szCs w:val="24"/>
          <w:lang w:eastAsia="tr-TR"/>
        </w:rPr>
        <w:t>BPA</w:t>
      </w:r>
      <w:r w:rsidRPr="00C83186">
        <w:rPr>
          <w:rFonts w:asciiTheme="majorHAnsi" w:hAnsiTheme="majorHAnsi" w:cstheme="minorHAnsi"/>
          <w:iCs/>
          <w:sz w:val="24"/>
          <w:szCs w:val="24"/>
        </w:rPr>
        <w:t xml:space="preserve"> yetkilileri tarafından işlenebilecektir. Kamera görüntüleri, yalnızca olası kanuni yükümlülükleri yerine getirmek amacıyla kamu kurum ve kuruluşları ile adli veya idari yargı mercilerinin talepleri dâhilinde ilgili kuruluşlara Kanun’un 8/2-a bendi uyarınca aktarılabilecektir. Kişisel veri sahibi olarak Kanun’un 11. maddesinde belirtilen;</w:t>
      </w:r>
    </w:p>
    <w:p w14:paraId="40989F96" w14:textId="77777777" w:rsidR="002B0D42" w:rsidRPr="00C83186" w:rsidRDefault="002B0D42" w:rsidP="0036089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tr-TR"/>
        </w:rPr>
      </w:pPr>
      <w:r w:rsidRPr="00C83186">
        <w:rPr>
          <w:rFonts w:asciiTheme="majorHAnsi" w:hAnsiTheme="majorHAnsi" w:cstheme="minorHAnsi"/>
          <w:sz w:val="24"/>
          <w:szCs w:val="24"/>
        </w:rPr>
        <w:t xml:space="preserve">Kişisel verilerinizin işlenip işlenmediğini öğrenme, </w:t>
      </w:r>
    </w:p>
    <w:p w14:paraId="3A2F1888" w14:textId="77777777" w:rsidR="002B0D42" w:rsidRPr="00C83186" w:rsidRDefault="002B0D42" w:rsidP="0036089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tr-TR"/>
        </w:rPr>
      </w:pPr>
      <w:r w:rsidRPr="00C83186">
        <w:rPr>
          <w:rFonts w:asciiTheme="majorHAnsi" w:hAnsiTheme="majorHAnsi" w:cstheme="minorHAnsi"/>
          <w:sz w:val="24"/>
          <w:szCs w:val="24"/>
        </w:rPr>
        <w:t>Kişisel verileriniz işlenmişse buna ilişkin bilgi talep etme,</w:t>
      </w:r>
    </w:p>
    <w:p w14:paraId="3BCCE77B" w14:textId="77777777" w:rsidR="002B0D42" w:rsidRPr="00C83186" w:rsidRDefault="002B0D42" w:rsidP="0036089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tr-TR"/>
        </w:rPr>
      </w:pPr>
      <w:r w:rsidRPr="00C83186">
        <w:rPr>
          <w:rFonts w:asciiTheme="majorHAnsi" w:hAnsiTheme="majorHAnsi" w:cstheme="minorHAnsi"/>
          <w:sz w:val="24"/>
          <w:szCs w:val="24"/>
        </w:rPr>
        <w:t xml:space="preserve">Kişisel verilerinizin işlenme amacını ve bunların amacına uygun kullanılıp kullanılmadığını öğrenme, </w:t>
      </w:r>
    </w:p>
    <w:p w14:paraId="3ED93DDD" w14:textId="77777777" w:rsidR="002B0D42" w:rsidRPr="00C83186" w:rsidRDefault="002B0D42" w:rsidP="0036089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tr-TR"/>
        </w:rPr>
      </w:pPr>
      <w:r w:rsidRPr="00C83186">
        <w:rPr>
          <w:rFonts w:asciiTheme="majorHAnsi" w:hAnsiTheme="majorHAnsi" w:cstheme="minorHAnsi"/>
          <w:sz w:val="24"/>
          <w:szCs w:val="24"/>
        </w:rPr>
        <w:t xml:space="preserve">Yurt içinde veya yurt dışında kişisel verilerinizin aktarıldığı üçüncü kişileri bilme, </w:t>
      </w:r>
    </w:p>
    <w:p w14:paraId="2F271B82" w14:textId="77777777" w:rsidR="002B0D42" w:rsidRPr="00C83186" w:rsidRDefault="002B0D42" w:rsidP="0036089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tr-TR"/>
        </w:rPr>
      </w:pPr>
      <w:r w:rsidRPr="00C83186">
        <w:rPr>
          <w:rFonts w:asciiTheme="majorHAnsi" w:hAnsiTheme="majorHAnsi" w:cstheme="minorHAnsi"/>
          <w:sz w:val="24"/>
          <w:szCs w:val="24"/>
        </w:rPr>
        <w:t xml:space="preserve">Kişisel verilerinizin eksik veya yanlış işlenmiş olması hâlinde bunların düzeltilmesini isteme, </w:t>
      </w:r>
    </w:p>
    <w:p w14:paraId="0A570400" w14:textId="77777777" w:rsidR="002B0D42" w:rsidRPr="00C83186" w:rsidRDefault="002B0D42" w:rsidP="0036089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tr-TR"/>
        </w:rPr>
      </w:pPr>
      <w:r w:rsidRPr="00C83186">
        <w:rPr>
          <w:rFonts w:asciiTheme="majorHAnsi" w:hAnsiTheme="majorHAnsi" w:cstheme="minorHAnsi"/>
          <w:sz w:val="24"/>
          <w:szCs w:val="24"/>
        </w:rPr>
        <w:t xml:space="preserve">Kanun’un 7. maddesinde öngörülen şartlar çerçevesinde kişisel verilerin silinmesini veya yok edilmesini isteme, </w:t>
      </w:r>
    </w:p>
    <w:p w14:paraId="47412933" w14:textId="77777777" w:rsidR="002B0D42" w:rsidRPr="00C83186" w:rsidRDefault="002B0D42" w:rsidP="0036089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tr-TR"/>
        </w:rPr>
      </w:pPr>
      <w:r w:rsidRPr="00C83186">
        <w:rPr>
          <w:rFonts w:asciiTheme="majorHAnsi" w:hAnsiTheme="majorHAnsi" w:cstheme="minorHAnsi"/>
          <w:sz w:val="24"/>
          <w:szCs w:val="24"/>
        </w:rPr>
        <w:t xml:space="preserve">Kanun’un 11. maddesinin (d) ve (e) bentleri uyarınca yapılan işlemlerin, kişisel verilerinizin aktarıldığı üçüncü kişilere bildirilmesini isteme, </w:t>
      </w:r>
    </w:p>
    <w:p w14:paraId="29D66205" w14:textId="77777777" w:rsidR="002B0D42" w:rsidRPr="00C83186" w:rsidRDefault="002B0D42" w:rsidP="0036089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tr-TR"/>
        </w:rPr>
      </w:pPr>
      <w:r w:rsidRPr="00C83186">
        <w:rPr>
          <w:rFonts w:asciiTheme="majorHAnsi" w:hAnsiTheme="majorHAnsi" w:cstheme="minorHAnsi"/>
          <w:sz w:val="24"/>
          <w:szCs w:val="24"/>
        </w:rPr>
        <w:t>İşlenen verilerinizin münhasıran otomatik sistemler vasıtasıyla analiz edilmesi suretiyle kendiniz aleyhine bir sonucun ortaya çıkmasına itiraz etme,</w:t>
      </w:r>
    </w:p>
    <w:p w14:paraId="207B2127" w14:textId="77777777" w:rsidR="002B0D42" w:rsidRPr="00C83186" w:rsidRDefault="002B0D42" w:rsidP="0036089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tr-TR"/>
        </w:rPr>
      </w:pPr>
      <w:r w:rsidRPr="00C83186">
        <w:rPr>
          <w:rFonts w:asciiTheme="majorHAnsi" w:hAnsiTheme="majorHAnsi" w:cstheme="minorHAnsi"/>
          <w:sz w:val="24"/>
          <w:szCs w:val="24"/>
        </w:rPr>
        <w:t>Kişisel verilerinizin kanuna aykırı olarak işlenmesi sebebiyle zarara uğramanız hâlinde zararın giderilmesini talep etme,</w:t>
      </w:r>
    </w:p>
    <w:p w14:paraId="2EB385A6" w14:textId="5A49D506" w:rsidR="002B0D42" w:rsidRPr="00C83186" w:rsidRDefault="002B0D42" w:rsidP="00360898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  <w:lang w:eastAsia="tr-TR"/>
        </w:rPr>
      </w:pPr>
      <w:r w:rsidRPr="00C83186">
        <w:rPr>
          <w:rFonts w:asciiTheme="majorHAnsi" w:hAnsiTheme="majorHAnsi" w:cs="Calibri"/>
          <w:sz w:val="24"/>
          <w:szCs w:val="24"/>
          <w:lang w:eastAsia="tr-TR"/>
        </w:rPr>
        <w:t>Haklarınızı kullanmayı talep edebilirsiniz. Haklarınıza ve Kanunun uygulanmasına ilişkin taleplerinizi, işyerinden temin edebileceğiniz başvuru formunu doldurarak ıslak imzalı şekilde “</w:t>
      </w:r>
      <w:r w:rsidR="00A53684">
        <w:rPr>
          <w:rFonts w:asciiTheme="majorHAnsi" w:hAnsiTheme="majorHAnsi" w:cs="Calibri"/>
          <w:i/>
          <w:sz w:val="24"/>
          <w:szCs w:val="24"/>
          <w:lang w:eastAsia="tr-TR"/>
        </w:rPr>
        <w:t>ADRES</w:t>
      </w:r>
      <w:r w:rsidRPr="00C83186">
        <w:rPr>
          <w:rFonts w:asciiTheme="majorHAnsi" w:hAnsiTheme="majorHAnsi" w:cs="Calibri"/>
          <w:i/>
          <w:sz w:val="24"/>
          <w:szCs w:val="24"/>
          <w:lang w:eastAsia="tr-TR"/>
        </w:rPr>
        <w:t>”</w:t>
      </w:r>
      <w:r w:rsidRPr="00C83186">
        <w:rPr>
          <w:rFonts w:asciiTheme="majorHAnsi" w:hAnsiTheme="majorHAnsi" w:cs="Calibri"/>
          <w:sz w:val="24"/>
          <w:szCs w:val="24"/>
          <w:lang w:eastAsia="tr-TR"/>
        </w:rPr>
        <w:t xml:space="preserve"> adresine noter kanalıyla, iadeli taahhütlü posta yoluyla veya şahsi başvurunuzla ya da elektronik ortamda doldurduğunuz başvuru formunu mobil imzanızla, güvenli elektronik imzanızla imzaladıktan sonra </w:t>
      </w:r>
      <w:r w:rsidR="002C411A">
        <w:rPr>
          <w:rFonts w:asciiTheme="majorHAnsi" w:hAnsiTheme="majorHAnsi" w:cs="Calibri"/>
          <w:sz w:val="24"/>
          <w:szCs w:val="24"/>
          <w:highlight w:val="yellow"/>
          <w:lang w:eastAsia="tr-TR"/>
        </w:rPr>
        <w:t>bpa@hs01.</w:t>
      </w:r>
      <w:r w:rsidR="00C83186" w:rsidRPr="00C83186">
        <w:rPr>
          <w:rFonts w:asciiTheme="majorHAnsi" w:hAnsiTheme="majorHAnsi" w:cs="Calibri"/>
          <w:sz w:val="24"/>
          <w:szCs w:val="24"/>
          <w:highlight w:val="yellow"/>
          <w:lang w:eastAsia="tr-TR"/>
        </w:rPr>
        <w:t>kep.tr</w:t>
      </w:r>
      <w:r w:rsidR="00C83186" w:rsidRPr="00C83186">
        <w:rPr>
          <w:rFonts w:asciiTheme="majorHAnsi" w:hAnsiTheme="majorHAnsi" w:cs="Calibri"/>
          <w:sz w:val="24"/>
          <w:szCs w:val="24"/>
          <w:lang w:eastAsia="tr-TR"/>
        </w:rPr>
        <w:t xml:space="preserve"> adresine kayıtlı elektronik posta ile</w:t>
      </w:r>
      <w:r w:rsidRPr="00C83186">
        <w:rPr>
          <w:rFonts w:asciiTheme="majorHAnsi" w:hAnsiTheme="majorHAnsi" w:cs="Calibri"/>
          <w:sz w:val="24"/>
          <w:szCs w:val="24"/>
          <w:lang w:eastAsia="tr-TR"/>
        </w:rPr>
        <w:t xml:space="preserve"> veya Şirket’in veri kayıt sisteminde halihazırda kayıtlı olan e-posta adresinizi kullanarak </w:t>
      </w:r>
      <w:r w:rsidR="009C6FB2">
        <w:rPr>
          <w:rStyle w:val="AklamaBavurusu"/>
          <w:sz w:val="24"/>
          <w:szCs w:val="24"/>
        </w:rPr>
        <w:t>kvkk@bpa.com.tr a</w:t>
      </w:r>
      <w:r w:rsidRPr="00C83186">
        <w:rPr>
          <w:rFonts w:asciiTheme="majorHAnsi" w:hAnsiTheme="majorHAnsi" w:cs="Calibri"/>
          <w:sz w:val="24"/>
          <w:szCs w:val="24"/>
          <w:lang w:eastAsia="tr-TR"/>
        </w:rPr>
        <w:t xml:space="preserve">dresine iletebilirsiniz. </w:t>
      </w:r>
      <w:r w:rsidR="009C6FB2">
        <w:rPr>
          <w:rFonts w:asciiTheme="majorHAnsi" w:hAnsiTheme="majorHAnsi" w:cs="Calibri"/>
          <w:b/>
          <w:sz w:val="24"/>
          <w:szCs w:val="24"/>
          <w:lang w:eastAsia="tr-TR"/>
        </w:rPr>
        <w:t>BPA</w:t>
      </w:r>
      <w:r w:rsidRPr="00C83186">
        <w:rPr>
          <w:rFonts w:asciiTheme="majorHAnsi" w:hAnsiTheme="majorHAnsi" w:cs="Calibri"/>
          <w:sz w:val="24"/>
          <w:szCs w:val="24"/>
          <w:lang w:eastAsia="tr-TR"/>
        </w:rPr>
        <w:t xml:space="preserve">, bu kapsamdaki taleplere yazılı olarak cevap verilecekse, on sayfaya kadar ücret almadan; on sayfanın üzerindeki her sayfa için 1 Türk Lirası işlem ücreti alarak yanıtlandıracaktır. Başvuruya cevabın CD, </w:t>
      </w:r>
      <w:proofErr w:type="spellStart"/>
      <w:r w:rsidRPr="00C83186">
        <w:rPr>
          <w:rFonts w:asciiTheme="majorHAnsi" w:hAnsiTheme="majorHAnsi" w:cs="Calibri"/>
          <w:sz w:val="24"/>
          <w:szCs w:val="24"/>
          <w:lang w:eastAsia="tr-TR"/>
        </w:rPr>
        <w:t>flash</w:t>
      </w:r>
      <w:proofErr w:type="spellEnd"/>
      <w:r w:rsidRPr="00C83186">
        <w:rPr>
          <w:rFonts w:asciiTheme="majorHAnsi" w:hAnsiTheme="majorHAnsi" w:cs="Calibri"/>
          <w:sz w:val="24"/>
          <w:szCs w:val="24"/>
          <w:lang w:eastAsia="tr-TR"/>
        </w:rPr>
        <w:t xml:space="preserve"> bellek gibi bir kayıt ortamında verilmesi halinde Şirket tarafından talep edilebilecek ücret kayıt ortamının maliyetini geçemeyecektir.</w:t>
      </w:r>
    </w:p>
    <w:p w14:paraId="381AF8C9" w14:textId="77777777" w:rsidR="002B0D42" w:rsidRPr="00C83186" w:rsidRDefault="002B0D42" w:rsidP="00360898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tr-TR"/>
        </w:rPr>
      </w:pPr>
    </w:p>
    <w:p w14:paraId="7DC71BCB" w14:textId="77777777" w:rsidR="002B0D42" w:rsidRPr="00C83186" w:rsidRDefault="002B0D42" w:rsidP="00360898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tr-TR"/>
        </w:rPr>
      </w:pPr>
    </w:p>
    <w:bookmarkEnd w:id="0"/>
    <w:p w14:paraId="5A8246B6" w14:textId="52E3AF18" w:rsidR="00D203CF" w:rsidRPr="00C83186" w:rsidRDefault="009C6FB2" w:rsidP="009C6FB2">
      <w:pPr>
        <w:spacing w:after="0" w:line="240" w:lineRule="auto"/>
        <w:jc w:val="right"/>
        <w:rPr>
          <w:rFonts w:asciiTheme="majorHAnsi" w:hAnsiTheme="majorHAnsi" w:cs="Calibri"/>
          <w:bCs/>
          <w:iCs/>
          <w:sz w:val="24"/>
          <w:szCs w:val="24"/>
          <w:lang w:eastAsia="tr-TR"/>
        </w:rPr>
      </w:pPr>
      <w:r w:rsidRPr="00001CA7">
        <w:rPr>
          <w:b/>
          <w:bCs/>
          <w:iCs/>
          <w:szCs w:val="24"/>
          <w:lang w:eastAsia="tr-TR"/>
        </w:rPr>
        <w:t>BPA DIŞ TİCARET ENDÜSTRİYEL VE MEDİKAL EKİPMANLAR SANAYİ ANONİM ŞİRKETİ</w:t>
      </w:r>
    </w:p>
    <w:sectPr w:rsidR="00D203CF" w:rsidRPr="00C83186" w:rsidSect="00F4774C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4386B"/>
    <w:multiLevelType w:val="hybridMultilevel"/>
    <w:tmpl w:val="5FD84D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617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42"/>
    <w:rsid w:val="00231A44"/>
    <w:rsid w:val="002B0D42"/>
    <w:rsid w:val="002C411A"/>
    <w:rsid w:val="00360898"/>
    <w:rsid w:val="00491D5F"/>
    <w:rsid w:val="007A3171"/>
    <w:rsid w:val="009C6FB2"/>
    <w:rsid w:val="00A53684"/>
    <w:rsid w:val="00AB1BFB"/>
    <w:rsid w:val="00BE0D71"/>
    <w:rsid w:val="00C83186"/>
    <w:rsid w:val="00D203CF"/>
    <w:rsid w:val="00DC5310"/>
    <w:rsid w:val="00DF461C"/>
    <w:rsid w:val="00F4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F9FBF"/>
  <w15:docId w15:val="{0FD407EA-B56A-CF44-AB5E-35DD0963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D42"/>
    <w:pPr>
      <w:spacing w:after="160" w:line="259" w:lineRule="auto"/>
    </w:pPr>
    <w:rPr>
      <w:rFonts w:asciiTheme="minorHAnsi" w:hAnsiTheme="minorHAnsi"/>
      <w:sz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91D5F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491D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91D5F"/>
    <w:rPr>
      <w:rFonts w:ascii="Garamond" w:eastAsiaTheme="majorEastAsia" w:hAnsi="Garamond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91D5F"/>
    <w:rPr>
      <w:rFonts w:ascii="Garamond" w:eastAsiaTheme="majorEastAsia" w:hAnsi="Garamond" w:cstheme="majorBidi"/>
      <w:b/>
      <w:bCs/>
      <w:color w:val="4F81BD" w:themeColor="accent1"/>
      <w:sz w:val="26"/>
      <w:szCs w:val="26"/>
    </w:rPr>
  </w:style>
  <w:style w:type="paragraph" w:styleId="ListeParagraf">
    <w:name w:val="List Paragraph"/>
    <w:basedOn w:val="Normal"/>
    <w:uiPriority w:val="34"/>
    <w:qFormat/>
    <w:rsid w:val="002B0D42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B0D42"/>
    <w:rPr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B0D42"/>
    <w:rPr>
      <w:color w:val="0000FF"/>
      <w:u w:val="single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B0D4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B0D42"/>
    <w:rPr>
      <w:rFonts w:asciiTheme="minorHAnsi" w:hAnsiTheme="minorHAns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B0D4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B0D42"/>
    <w:rPr>
      <w:rFonts w:asciiTheme="minorHAnsi" w:hAnsiTheme="minorHAnsi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0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</dc:creator>
  <cp:lastModifiedBy>Green</cp:lastModifiedBy>
  <cp:revision>3</cp:revision>
  <dcterms:created xsi:type="dcterms:W3CDTF">2024-07-17T11:49:00Z</dcterms:created>
  <dcterms:modified xsi:type="dcterms:W3CDTF">2024-07-19T11:46:00Z</dcterms:modified>
</cp:coreProperties>
</file>